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  <w:lang w:val="en-US"/>
        </w:rPr>
      </w:pPr>
    </w:p>
    <w:p w:rsidR="00D20E08" w:rsidRPr="00D20E08" w:rsidRDefault="00D20E08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  <w:lang w:val="en-US"/>
        </w:rPr>
      </w:pPr>
    </w:p>
    <w:p w:rsidR="00C37CE7" w:rsidRDefault="00C37CE7" w:rsidP="00C37CE7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Издание «Имена героев на карте России» передано </w:t>
      </w:r>
      <w:proofErr w:type="gramStart"/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тверским</w:t>
      </w:r>
      <w:proofErr w:type="gramEnd"/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Росреестром в дар Центральной городской библиотеке имени А.И. Герцена</w:t>
      </w:r>
    </w:p>
    <w:p w:rsidR="00C37CE7" w:rsidRPr="008A064E" w:rsidRDefault="00C37CE7" w:rsidP="00C37CE7">
      <w:pPr>
        <w:shd w:val="clear" w:color="auto" w:fill="FFFFFF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37CE7" w:rsidRPr="00D42A29" w:rsidRDefault="00C37CE7" w:rsidP="00C37CE7">
      <w:pPr>
        <w:pStyle w:val="ad"/>
        <w:shd w:val="clear" w:color="auto" w:fill="FFFFFF"/>
        <w:spacing w:before="0" w:beforeAutospacing="0" w:after="277" w:afterAutospacing="0"/>
        <w:jc w:val="both"/>
        <w:rPr>
          <w:rFonts w:asciiTheme="minorHAnsi" w:hAnsiTheme="minorHAnsi" w:cs="Segoe UI"/>
          <w:sz w:val="22"/>
          <w:szCs w:val="22"/>
          <w:shd w:val="clear" w:color="auto" w:fill="FFFFFF"/>
        </w:rPr>
      </w:pPr>
      <w:r w:rsidRPr="00694673">
        <w:rPr>
          <w:rFonts w:ascii="Segoe UI" w:hAnsi="Segoe UI" w:cs="Segoe UI"/>
          <w:sz w:val="22"/>
          <w:szCs w:val="22"/>
          <w:shd w:val="clear" w:color="auto" w:fill="FFFFFF"/>
        </w:rPr>
        <w:t>В преддверии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76-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й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годовщины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Победы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в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Великой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Отечественной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войне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1941-1945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гг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.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Управление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Росреестра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по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Тверской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области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передало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в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дар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фонду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Центральной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городской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библиотеки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имени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А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>.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И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.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Герцена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издание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«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Имена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героев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на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карте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России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>».</w:t>
      </w:r>
      <w:r w:rsidRPr="00D42A29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D42A29">
        <w:rPr>
          <w:rFonts w:ascii="Segoe UI" w:hAnsi="Segoe UI" w:cs="Segoe UI"/>
          <w:sz w:val="22"/>
          <w:szCs w:val="22"/>
          <w:shd w:val="clear" w:color="auto" w:fill="FFFFFF"/>
        </w:rPr>
        <w:t xml:space="preserve">Церемония передачи </w:t>
      </w:r>
      <w:r>
        <w:rPr>
          <w:rFonts w:ascii="Segoe UI" w:hAnsi="Segoe UI" w:cs="Segoe UI"/>
          <w:sz w:val="22"/>
          <w:szCs w:val="22"/>
          <w:shd w:val="clear" w:color="auto" w:fill="FFFFFF"/>
        </w:rPr>
        <w:t xml:space="preserve">состоялась вчера на площадке библиотеки имени А.И. Герцена. В мероприятии приняли участие заместитель руководителя Управления Росреестра по Тверской области Ольга Новосёлова, заместитель директора филиала ФГБУ «Федеральная кадастровая палата Росреестра» по Тверской области Лилия Григорьева, директор МАУ «Муниципальная библиотечная система </w:t>
      </w:r>
      <w:proofErr w:type="gramStart"/>
      <w:r>
        <w:rPr>
          <w:rFonts w:ascii="Segoe UI" w:hAnsi="Segoe UI" w:cs="Segoe UI"/>
          <w:sz w:val="22"/>
          <w:szCs w:val="22"/>
          <w:shd w:val="clear" w:color="auto" w:fill="FFFFFF"/>
        </w:rPr>
        <w:t>г</w:t>
      </w:r>
      <w:proofErr w:type="gramEnd"/>
      <w:r>
        <w:rPr>
          <w:rFonts w:ascii="Segoe UI" w:hAnsi="Segoe UI" w:cs="Segoe UI"/>
          <w:sz w:val="22"/>
          <w:szCs w:val="22"/>
          <w:shd w:val="clear" w:color="auto" w:fill="FFFFFF"/>
        </w:rPr>
        <w:t>. Твери» Елена Баранова, сотрудники библиотеки имени А.И. Герцена.</w:t>
      </w:r>
    </w:p>
    <w:p w:rsidR="00C37CE7" w:rsidRPr="001E5A30" w:rsidRDefault="00774C8B" w:rsidP="00C37CE7">
      <w:pPr>
        <w:pStyle w:val="ad"/>
        <w:shd w:val="clear" w:color="auto" w:fill="FFFFFF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shd w:val="clear" w:color="auto" w:fill="FFFFFF"/>
        </w:rPr>
        <w:t>С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борник</w:t>
      </w:r>
      <w:r w:rsidR="00C37CE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37CE7" w:rsidRPr="00694673">
        <w:rPr>
          <w:rFonts w:ascii="Segoe UI" w:hAnsi="Segoe UI" w:cs="Segoe UI"/>
          <w:sz w:val="22"/>
          <w:szCs w:val="22"/>
          <w:shd w:val="clear" w:color="auto" w:fill="FFFFFF"/>
        </w:rPr>
        <w:t>п</w:t>
      </w:r>
      <w:r w:rsidR="00C37CE7">
        <w:rPr>
          <w:rFonts w:ascii="Segoe UI" w:hAnsi="Segoe UI" w:cs="Segoe UI"/>
          <w:sz w:val="22"/>
          <w:szCs w:val="22"/>
          <w:shd w:val="clear" w:color="auto" w:fill="FFFFFF"/>
        </w:rPr>
        <w:t>одготовлен Федеральной службой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 xml:space="preserve"> государственной регистрации, кадастра и картографии</w:t>
      </w:r>
      <w:r w:rsidR="00C37CE7">
        <w:rPr>
          <w:rFonts w:ascii="Segoe UI" w:hAnsi="Segoe UI" w:cs="Segoe UI"/>
          <w:sz w:val="22"/>
          <w:szCs w:val="22"/>
          <w:shd w:val="clear" w:color="auto" w:fill="FFFFFF"/>
        </w:rPr>
        <w:t xml:space="preserve"> (Росреестр) совместно с ФГБУ «Федеральный научно-технический центр геодезии, картографии и инфраструктуры пространственных данных». Издание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посвящён</w:t>
      </w:r>
      <w:r w:rsidR="00C37CE7">
        <w:rPr>
          <w:rFonts w:ascii="Segoe UI" w:hAnsi="Segoe UI" w:cs="Segoe UI"/>
          <w:sz w:val="22"/>
          <w:szCs w:val="22"/>
          <w:shd w:val="clear" w:color="auto" w:fill="FFFFFF"/>
        </w:rPr>
        <w:t>о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героям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Великой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Отечественной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войны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1941-1945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гг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., </w:t>
      </w:r>
      <w:r w:rsidR="00C37CE7" w:rsidRPr="00694673">
        <w:rPr>
          <w:rFonts w:ascii="Segoe UI" w:hAnsi="Segoe UI" w:cs="Segoe UI"/>
          <w:sz w:val="22"/>
          <w:szCs w:val="22"/>
          <w:shd w:val="clear" w:color="auto" w:fill="FFFFFF"/>
        </w:rPr>
        <w:t>а также героям военных действий современных реалий</w:t>
      </w:r>
      <w:r w:rsidR="00C37CE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чьи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имена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были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увековечены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в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наименованиях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географических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объектов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решениями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Правительства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Российской Федерации</w:t>
      </w:r>
      <w:r w:rsidR="00C37CE7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="00C37CE7" w:rsidRPr="001E5A30">
        <w:rPr>
          <w:rFonts w:ascii="Segoe UI" w:hAnsi="Segoe UI" w:cs="Segoe UI"/>
          <w:sz w:val="22"/>
          <w:szCs w:val="22"/>
        </w:rPr>
        <w:t>по представлению граждан, общественных организаций, органов власти и по результатам экспертизы Росреестра.</w:t>
      </w:r>
    </w:p>
    <w:p w:rsidR="00C37CE7" w:rsidRPr="001E5A30" w:rsidRDefault="00C37CE7" w:rsidP="00C37CE7">
      <w:pPr>
        <w:pStyle w:val="ad"/>
        <w:shd w:val="clear" w:color="auto" w:fill="FFFFFF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  <w:r w:rsidRPr="001E5A30">
        <w:rPr>
          <w:rFonts w:ascii="Segoe UI" w:hAnsi="Segoe UI" w:cs="Segoe UI"/>
          <w:sz w:val="22"/>
          <w:szCs w:val="22"/>
          <w:shd w:val="clear" w:color="auto" w:fill="FFFFFF"/>
        </w:rPr>
        <w:t xml:space="preserve">В </w:t>
      </w:r>
      <w:r w:rsidR="00774C8B">
        <w:rPr>
          <w:rFonts w:ascii="Segoe UI" w:hAnsi="Segoe UI" w:cs="Segoe UI"/>
          <w:sz w:val="22"/>
          <w:szCs w:val="22"/>
          <w:shd w:val="clear" w:color="auto" w:fill="FFFFFF"/>
        </w:rPr>
        <w:t>книгу</w:t>
      </w:r>
      <w:r w:rsidRPr="001E5A30">
        <w:rPr>
          <w:rFonts w:ascii="Segoe UI" w:hAnsi="Segoe UI" w:cs="Segoe UI"/>
          <w:sz w:val="22"/>
          <w:szCs w:val="22"/>
          <w:shd w:val="clear" w:color="auto" w:fill="FFFFFF"/>
        </w:rPr>
        <w:t xml:space="preserve"> вошла информация о более чем 30 географических объектах Российской Федерации, названных в честь героев. Это дань памяти, огромного уважения и бесконечной благодарности защитникам нашей Родины. </w:t>
      </w:r>
    </w:p>
    <w:p w:rsidR="00C37CE7" w:rsidRPr="00EB1358" w:rsidRDefault="00C37CE7" w:rsidP="00C37CE7">
      <w:pPr>
        <w:spacing w:after="0" w:line="240" w:lineRule="auto"/>
        <w:jc w:val="both"/>
        <w:rPr>
          <w:rFonts w:ascii="Segoe UI" w:eastAsia="Times New Roman" w:hAnsi="Segoe UI" w:cs="Segoe UI"/>
          <w:i/>
          <w:shd w:val="clear" w:color="auto" w:fill="FFFFFF"/>
          <w:lang w:eastAsia="ru-RU"/>
        </w:rPr>
      </w:pPr>
      <w:r w:rsidRPr="001E5A30">
        <w:rPr>
          <w:rFonts w:ascii="Segoe UI" w:eastAsia="Times New Roman" w:hAnsi="Segoe UI" w:cs="Segoe UI"/>
          <w:b/>
          <w:shd w:val="clear" w:color="auto" w:fill="FFFFFF"/>
          <w:lang w:eastAsia="ru-RU"/>
        </w:rPr>
        <w:t>Заместитель руководителя Управления Росреестра по Тверской области</w:t>
      </w:r>
      <w:r>
        <w:rPr>
          <w:rFonts w:ascii="Segoe UI" w:eastAsia="Times New Roman" w:hAnsi="Segoe UI" w:cs="Segoe UI"/>
          <w:b/>
          <w:shd w:val="clear" w:color="auto" w:fill="FFFFFF"/>
          <w:lang w:eastAsia="ru-RU"/>
        </w:rPr>
        <w:t xml:space="preserve"> Ольга Новосёлова:</w:t>
      </w:r>
      <w:r>
        <w:rPr>
          <w:rFonts w:ascii="Segoe UI" w:eastAsia="Times New Roman" w:hAnsi="Segoe UI" w:cs="Segoe UI"/>
          <w:shd w:val="clear" w:color="auto" w:fill="FFFFFF"/>
          <w:lang w:eastAsia="ru-RU"/>
        </w:rPr>
        <w:t xml:space="preserve"> 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>«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"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>Имена героев на карте России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"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является уникальным изданием, в котором удачным образом совмещены официальные документы (распоряжения Правительства РФ), картографический материал и биографические данные героев, чьи имена увековечены на карте нашей страны. Сборник вышел в 2020 году в количестве 3 тыс. экземпляров. В ведение тверского Росреестра поступило всего три экземпляра издания, один из которых мы с большим удовольствием переда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ли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в фонд Центральной городской библиотеки имени А.И. Герцена в надежде на то, что 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книга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будет полез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на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и интересна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жителям г</w:t>
      </w:r>
      <w:proofErr w:type="gramStart"/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.Т</w:t>
      </w:r>
      <w:proofErr w:type="gramEnd"/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вери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. Ещё один экземпляр издания 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тверской Росреестр планирует передать 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>в дар Центральной библиотек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е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имени А.Н. Островского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, расположенной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в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       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>г.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>Ржеве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, </w:t>
      </w:r>
      <w:proofErr w:type="gramStart"/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имеющим</w:t>
      </w:r>
      <w:proofErr w:type="gramEnd"/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, наряду с Тверью, почётное</w:t>
      </w:r>
      <w:r w:rsidRPr="00F40F3A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звани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е</w:t>
      </w:r>
      <w:r w:rsidRPr="00F40F3A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Российской Федерации 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"</w:t>
      </w:r>
      <w:r w:rsidRPr="00F40F3A">
        <w:rPr>
          <w:rFonts w:ascii="Segoe UI" w:eastAsia="Times New Roman" w:hAnsi="Segoe UI" w:cs="Segoe UI"/>
          <w:i/>
          <w:shd w:val="clear" w:color="auto" w:fill="FFFFFF"/>
          <w:lang w:eastAsia="ru-RU"/>
        </w:rPr>
        <w:t>Город воинской славы</w:t>
      </w:r>
      <w:r>
        <w:rPr>
          <w:rFonts w:ascii="Segoe UI" w:eastAsia="Times New Roman" w:hAnsi="Segoe UI" w:cs="Segoe UI"/>
          <w:i/>
          <w:shd w:val="clear" w:color="auto" w:fill="FFFFFF"/>
          <w:lang w:eastAsia="ru-RU"/>
        </w:rPr>
        <w:t>"</w:t>
      </w:r>
      <w:r w:rsidRPr="00F40F3A">
        <w:rPr>
          <w:rFonts w:ascii="Segoe UI" w:eastAsia="Times New Roman" w:hAnsi="Segoe UI" w:cs="Segoe UI"/>
          <w:i/>
          <w:shd w:val="clear" w:color="auto" w:fill="FFFFFF"/>
          <w:lang w:eastAsia="ru-RU"/>
        </w:rPr>
        <w:t>»</w:t>
      </w:r>
      <w:r w:rsidRPr="002400B1">
        <w:rPr>
          <w:rFonts w:ascii="Segoe UI" w:eastAsia="Times New Roman" w:hAnsi="Segoe UI" w:cs="Segoe UI"/>
          <w:i/>
          <w:shd w:val="clear" w:color="auto" w:fill="FFFFFF"/>
          <w:lang w:eastAsia="ru-RU"/>
        </w:rPr>
        <w:t>.</w:t>
      </w:r>
    </w:p>
    <w:p w:rsidR="00C37CE7" w:rsidRDefault="00C37CE7" w:rsidP="00C37CE7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</w:p>
    <w:p w:rsidR="00C37CE7" w:rsidRPr="0015095B" w:rsidRDefault="00C37CE7" w:rsidP="00C37CE7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i/>
          <w:sz w:val="22"/>
          <w:szCs w:val="22"/>
          <w:shd w:val="clear" w:color="auto" w:fill="FFFFFF"/>
        </w:rPr>
      </w:pPr>
      <w:r w:rsidRPr="00EC28EA">
        <w:rPr>
          <w:rFonts w:ascii="Segoe UI" w:hAnsi="Segoe UI" w:cs="Segoe UI"/>
          <w:b/>
          <w:sz w:val="22"/>
          <w:szCs w:val="22"/>
          <w:shd w:val="clear" w:color="auto" w:fill="FFFFFF"/>
        </w:rPr>
        <w:t>Директор МАУ «Муниципальная библиотечная система г</w:t>
      </w:r>
      <w:proofErr w:type="gramStart"/>
      <w:r w:rsidRPr="00EC28EA">
        <w:rPr>
          <w:rFonts w:ascii="Segoe UI" w:hAnsi="Segoe UI" w:cs="Segoe UI"/>
          <w:b/>
          <w:sz w:val="22"/>
          <w:szCs w:val="22"/>
          <w:shd w:val="clear" w:color="auto" w:fill="FFFFFF"/>
        </w:rPr>
        <w:t>.Т</w:t>
      </w:r>
      <w:proofErr w:type="gramEnd"/>
      <w:r w:rsidRPr="00EC28EA">
        <w:rPr>
          <w:rFonts w:ascii="Segoe UI" w:hAnsi="Segoe UI" w:cs="Segoe UI"/>
          <w:b/>
          <w:sz w:val="22"/>
          <w:szCs w:val="22"/>
          <w:shd w:val="clear" w:color="auto" w:fill="FFFFFF"/>
        </w:rPr>
        <w:t>вери», заслуженный работник культуры Российской Федерации Елена Баранова:</w:t>
      </w:r>
      <w:r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Pr="0015095B">
        <w:rPr>
          <w:rFonts w:ascii="Segoe UI" w:hAnsi="Segoe UI" w:cs="Segoe UI"/>
          <w:i/>
          <w:sz w:val="22"/>
          <w:szCs w:val="22"/>
          <w:shd w:val="clear" w:color="auto" w:fill="FFFFFF"/>
        </w:rPr>
        <w:t xml:space="preserve">«Мы сотрудничаем с Управлением Росреестра по Тверской области с 2017 года. На площадке нашей библиотеки специалисты Управления не раз консультировали жителей Твери по вопросам, связанным с оформлением недвижимости, а также принимали участие в работе клуба «Ваше право». Мы рады, что наше сотрудничество имеет продолжение, выразившееся в передаче нам нового иллюстрированного издания «Имена героев на карте России». В распоряжении нашего фонда уже имеется один интересный сборник «Тверские имена на морской карте мира», включающий в себя сведения об уроженцах тверской земли (мореплавателях, деятелей Российского флота, защитников Отечества, государственных мужей, учёных, деятелей церкви, культуры, путешественников), в честь которых наименованы географические объекты на морской карте мира. Несомненно, издание, переданное </w:t>
      </w:r>
      <w:proofErr w:type="gramStart"/>
      <w:r w:rsidRPr="0015095B">
        <w:rPr>
          <w:rFonts w:ascii="Segoe UI" w:hAnsi="Segoe UI" w:cs="Segoe UI"/>
          <w:i/>
          <w:sz w:val="22"/>
          <w:szCs w:val="22"/>
          <w:shd w:val="clear" w:color="auto" w:fill="FFFFFF"/>
        </w:rPr>
        <w:t>тверским</w:t>
      </w:r>
      <w:proofErr w:type="gramEnd"/>
      <w:r w:rsidRPr="0015095B">
        <w:rPr>
          <w:rFonts w:ascii="Segoe UI" w:hAnsi="Segoe UI" w:cs="Segoe UI"/>
          <w:i/>
          <w:sz w:val="22"/>
          <w:szCs w:val="22"/>
          <w:shd w:val="clear" w:color="auto" w:fill="FFFFFF"/>
        </w:rPr>
        <w:t xml:space="preserve"> Росреестром</w:t>
      </w:r>
      <w:r>
        <w:rPr>
          <w:rFonts w:ascii="Segoe UI" w:hAnsi="Segoe UI" w:cs="Segoe UI"/>
          <w:i/>
          <w:sz w:val="22"/>
          <w:szCs w:val="22"/>
          <w:shd w:val="clear" w:color="auto" w:fill="FFFFFF"/>
        </w:rPr>
        <w:t>,</w:t>
      </w:r>
      <w:r w:rsidRPr="0015095B">
        <w:rPr>
          <w:rFonts w:ascii="Segoe UI" w:hAnsi="Segoe UI" w:cs="Segoe UI"/>
          <w:i/>
          <w:sz w:val="22"/>
          <w:szCs w:val="22"/>
          <w:shd w:val="clear" w:color="auto" w:fill="FFFFFF"/>
        </w:rPr>
        <w:t xml:space="preserve"> также займёт достойное место в нашем фонде редких книг».</w:t>
      </w:r>
    </w:p>
    <w:p w:rsidR="00806F03" w:rsidRPr="00806F03" w:rsidRDefault="00806F03" w:rsidP="00806F0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396874" w:rsidRPr="0003071B" w:rsidRDefault="0068075A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68075A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5732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D65FC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76217"/>
    <w:rsid w:val="00380440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1BDB"/>
    <w:rsid w:val="004C4A2E"/>
    <w:rsid w:val="004C4A9F"/>
    <w:rsid w:val="004C5104"/>
    <w:rsid w:val="004D3BFD"/>
    <w:rsid w:val="004E11B2"/>
    <w:rsid w:val="004E5AC4"/>
    <w:rsid w:val="004F6AA9"/>
    <w:rsid w:val="0050647A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6D43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67EFB"/>
    <w:rsid w:val="0067343F"/>
    <w:rsid w:val="00673B9B"/>
    <w:rsid w:val="0068075A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4C8B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6F03"/>
    <w:rsid w:val="008122C7"/>
    <w:rsid w:val="0081239F"/>
    <w:rsid w:val="00814265"/>
    <w:rsid w:val="00814602"/>
    <w:rsid w:val="00822264"/>
    <w:rsid w:val="008232A0"/>
    <w:rsid w:val="008320A7"/>
    <w:rsid w:val="008345B4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85B82"/>
    <w:rsid w:val="00890B3D"/>
    <w:rsid w:val="0089116D"/>
    <w:rsid w:val="008944DA"/>
    <w:rsid w:val="008A064E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0D78"/>
    <w:rsid w:val="00971F66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1473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1BD8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12473"/>
    <w:rsid w:val="00B20254"/>
    <w:rsid w:val="00B2286E"/>
    <w:rsid w:val="00B22883"/>
    <w:rsid w:val="00B24C82"/>
    <w:rsid w:val="00B25122"/>
    <w:rsid w:val="00B26B80"/>
    <w:rsid w:val="00B30654"/>
    <w:rsid w:val="00B30E7A"/>
    <w:rsid w:val="00B30EED"/>
    <w:rsid w:val="00B32592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603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37CE7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C3FD1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0E08"/>
    <w:rsid w:val="00D22F95"/>
    <w:rsid w:val="00D333FF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7035"/>
    <w:rsid w:val="00DA08AA"/>
    <w:rsid w:val="00DA6203"/>
    <w:rsid w:val="00DA6841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30F8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41397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2DC1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41A0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D9150-113D-450D-B774-4186771F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5</cp:revision>
  <cp:lastPrinted>2020-08-14T09:11:00Z</cp:lastPrinted>
  <dcterms:created xsi:type="dcterms:W3CDTF">2021-04-22T15:06:00Z</dcterms:created>
  <dcterms:modified xsi:type="dcterms:W3CDTF">2021-04-24T05:26:00Z</dcterms:modified>
</cp:coreProperties>
</file>